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19" w:rsidRPr="00B717C9" w:rsidRDefault="00587F19" w:rsidP="00B717C9">
      <w:pPr>
        <w:jc w:val="center"/>
        <w:rPr>
          <w:rFonts w:asciiTheme="minorHAnsi" w:hAnsiTheme="minorHAnsi"/>
          <w:b/>
          <w:sz w:val="28"/>
          <w:szCs w:val="28"/>
        </w:rPr>
      </w:pPr>
      <w:r w:rsidRPr="00B717C9">
        <w:rPr>
          <w:rFonts w:asciiTheme="minorHAnsi" w:hAnsiTheme="minorHAnsi"/>
          <w:b/>
          <w:sz w:val="28"/>
          <w:szCs w:val="28"/>
        </w:rPr>
        <w:t>REGULAMIN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Z bezpłatnych zajęć terapeutycznych w Centrum Terapii Titum mogą korzystać jedynie członkowie </w:t>
      </w:r>
      <w:r w:rsidR="00B717C9">
        <w:rPr>
          <w:rFonts w:asciiTheme="minorHAnsi" w:hAnsiTheme="minorHAnsi"/>
          <w:sz w:val="20"/>
          <w:szCs w:val="20"/>
        </w:rPr>
        <w:t xml:space="preserve">   </w:t>
      </w:r>
      <w:r w:rsidRPr="00B717C9">
        <w:rPr>
          <w:rFonts w:asciiTheme="minorHAnsi" w:hAnsiTheme="minorHAnsi"/>
          <w:sz w:val="20"/>
          <w:szCs w:val="20"/>
        </w:rPr>
        <w:t>Stowarzyszenia.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— członkowie Stowarzyszenia są zobowiązani do przestrzegania i wywiązywania się z obowiązków wynikających ze statutu Stowarzyszenia oraz obowiązków uchwalonych przez Walne Zgromadzenie i Zarząd Stowarzyszenia (rozdział IV statutu).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razie nie wywiązywania się z obowiązków wynikających ze statutu Stowarzyszenia zarząd ma prawo wykluczyć daną osobę ze Stowarzyszenia a tym samym nie będzie ona miała prawa korzystania z bezpłatnych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Rodzice mają obowiązek pozyskiwania środków na działalność statutową (darowizna lub 1% podatku). Rodzice są </w:t>
      </w:r>
      <w:r w:rsidRPr="00B717C9">
        <w:rPr>
          <w:rFonts w:asciiTheme="minorHAnsi" w:hAnsiTheme="minorHAnsi"/>
          <w:b/>
          <w:sz w:val="20"/>
          <w:szCs w:val="20"/>
        </w:rPr>
        <w:t>zobowiązani do wniesienia finansowego</w:t>
      </w:r>
      <w:r w:rsidRPr="00B717C9">
        <w:rPr>
          <w:rFonts w:asciiTheme="minorHAnsi" w:hAnsiTheme="minorHAnsi"/>
          <w:sz w:val="20"/>
          <w:szCs w:val="20"/>
        </w:rPr>
        <w:t xml:space="preserve"> </w:t>
      </w:r>
      <w:r w:rsidRPr="00B717C9">
        <w:rPr>
          <w:rFonts w:asciiTheme="minorHAnsi" w:hAnsiTheme="minorHAnsi"/>
          <w:b/>
          <w:sz w:val="20"/>
          <w:szCs w:val="20"/>
        </w:rPr>
        <w:t xml:space="preserve">wkładu własnego w ciągu roku kalendarzowego w wysokości </w:t>
      </w:r>
      <w:r w:rsidR="00D84A0A">
        <w:rPr>
          <w:rFonts w:asciiTheme="minorHAnsi" w:hAnsiTheme="minorHAnsi"/>
          <w:b/>
          <w:sz w:val="20"/>
          <w:szCs w:val="20"/>
        </w:rPr>
        <w:t>700</w:t>
      </w:r>
      <w:bookmarkStart w:id="0" w:name="_GoBack"/>
      <w:bookmarkEnd w:id="0"/>
      <w:r w:rsidRPr="00B717C9">
        <w:rPr>
          <w:rFonts w:asciiTheme="minorHAnsi" w:hAnsiTheme="minorHAnsi"/>
          <w:b/>
          <w:sz w:val="20"/>
          <w:szCs w:val="20"/>
        </w:rPr>
        <w:t>,00</w:t>
      </w:r>
      <w:r w:rsidRPr="00B717C9">
        <w:rPr>
          <w:rFonts w:asciiTheme="minorHAnsi" w:hAnsiTheme="minorHAnsi"/>
          <w:sz w:val="20"/>
          <w:szCs w:val="20"/>
        </w:rPr>
        <w:t xml:space="preserve"> ( środki te mogą pochodzić z 1% uzyskanego dla swojego dziecka lub innych darowizn i wpłat własnych). W przypadku nie wniesienia w/w kwoty do 31 października każdego roku rodzice </w:t>
      </w:r>
      <w:r w:rsidRPr="00B717C9">
        <w:rPr>
          <w:rFonts w:asciiTheme="minorHAnsi" w:hAnsiTheme="minorHAnsi"/>
          <w:b/>
          <w:sz w:val="20"/>
          <w:szCs w:val="20"/>
        </w:rPr>
        <w:t xml:space="preserve">pokrywają koszty udziału dziecka w Centrum </w:t>
      </w:r>
      <w:r w:rsidRPr="00B717C9">
        <w:rPr>
          <w:rFonts w:asciiTheme="minorHAnsi" w:hAnsiTheme="minorHAnsi"/>
          <w:sz w:val="20"/>
          <w:szCs w:val="20"/>
        </w:rPr>
        <w:t xml:space="preserve">zgodnie z ilością godzin i rodzajem terapii z jakich dziecko  korzystało.  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Rodzice mają </w:t>
      </w:r>
      <w:r w:rsidRPr="00B717C9">
        <w:rPr>
          <w:rFonts w:asciiTheme="minorHAnsi" w:hAnsiTheme="minorHAnsi"/>
          <w:b/>
          <w:sz w:val="20"/>
          <w:szCs w:val="20"/>
        </w:rPr>
        <w:t>obowiązek brania udziału w zebraniach Stowarzyszenia.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są zobowiązani do utrzymywania czystości na holu Stowarzyszenia (podczas oczekiwania na swoje dziecko).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są zobowiązani do regularnego przyprowadzania dziecka na umówione i planowane zajęcia w Centrum Terapii Titum. Odwoływanie zajęć musi nastąpić dzień wcześniej, a w nagłych wypadkach na 4 — 5 godzin przed zajęciami.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razie częstych nieobecności dziecka terapeuta ma prawo na jego miejsce przyjąć dziecko z listy oczekujących. Jeśli rodzic nie zgłosi nieobecności 2 razy pod rząd zostaje wykreślony z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Jeśli rodzic nie zgłosi nieobecności dziecka na zajęciach będzie zobowiązany do pokrycia kosztów tych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Terapeuta ma prawo odmówić udziału w zajęciach dziecka agresywnego, silnego fizycznie, z którym nie ma możliwości prowadzenia zajęć lub dziecka brudnego.  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 ma prawo do uczestniczenia w zajęciach wraz z dzieckiem.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Terapeuta decyduje o uczestniczeniu w zajęciach dodatkowej osoby. Rodzic jest zobowiązany do zapytania terapeuty o zgodę na konsultację z innym specjalistą.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oczekujący z dzieckiem na terapię są zobowiązani do pilnowania dziecka, aby nie zakłócało ono pracy dzieciom przebywającym na zajęciach (dzieci nie mają prawa do przebywania w holu prowadzącym do gabinetów).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Dzieci korzystają z toalety pod nadzorem rodziców — to rodzice i opiekunowie są odpowiedzialni za stan sanitariatów po wyjściu dziecka.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Na zajęcia dziecko przebywa tylko w obuwiu zmiennym i wygodnej odzieży do ćwiczeń.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 pokrywa koszty zabawek, pomocy i sprzętów zniszczonych przez dziecko.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sytuacji dużej ilości dzieci chętnych na daną terapię zajęcia mogą odbywać się co dwa tygodnie.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Zadaniem rodzica jest dbanie o higienę dziecka — na zajęcia dzieci przychodzą czyste i schludnie ubrane. Aby dziecko mogło komfortowo korzystać z zajęć, powinno przyjść zdrowe, wypoczęte, najedzone i nie spragnione.</w:t>
      </w:r>
    </w:p>
    <w:p w:rsidR="00B717C9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</w:p>
    <w:p w:rsidR="00B717C9" w:rsidRDefault="00B717C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</w:p>
    <w:p w:rsidR="00B717C9" w:rsidRPr="00B717C9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   </w:t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  <w:t xml:space="preserve">          </w:t>
      </w:r>
      <w:r w:rsidR="00B717C9" w:rsidRPr="00B717C9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:rsidR="00587F19" w:rsidRPr="00B717C9" w:rsidRDefault="00B717C9" w:rsidP="00B717C9">
      <w:pPr>
        <w:spacing w:line="276" w:lineRule="auto"/>
        <w:ind w:left="5807" w:right="991"/>
        <w:jc w:val="both"/>
        <w:rPr>
          <w:rFonts w:asciiTheme="minorHAnsi" w:hAnsiTheme="minorHAnsi"/>
          <w:b/>
          <w:i/>
          <w:sz w:val="20"/>
          <w:szCs w:val="20"/>
        </w:rPr>
      </w:pPr>
      <w:r w:rsidRPr="00B717C9">
        <w:rPr>
          <w:rFonts w:asciiTheme="minorHAnsi" w:hAnsiTheme="minorHAnsi"/>
          <w:b/>
          <w:i/>
          <w:sz w:val="20"/>
          <w:szCs w:val="20"/>
        </w:rPr>
        <w:t>(</w:t>
      </w:r>
      <w:r w:rsidR="00587F19" w:rsidRPr="00B717C9">
        <w:rPr>
          <w:rFonts w:asciiTheme="minorHAnsi" w:hAnsiTheme="minorHAnsi"/>
          <w:b/>
          <w:i/>
          <w:sz w:val="20"/>
          <w:szCs w:val="20"/>
        </w:rPr>
        <w:t>D</w:t>
      </w:r>
      <w:r w:rsidRPr="00B717C9">
        <w:rPr>
          <w:rFonts w:asciiTheme="minorHAnsi" w:hAnsiTheme="minorHAnsi"/>
          <w:b/>
          <w:i/>
          <w:sz w:val="20"/>
          <w:szCs w:val="20"/>
        </w:rPr>
        <w:t>ata i podpis rodzica/opiekuna prawnego)</w:t>
      </w:r>
    </w:p>
    <w:p w:rsidR="00587F19" w:rsidRPr="00B717C9" w:rsidRDefault="00587F19" w:rsidP="00B717C9">
      <w:pPr>
        <w:pStyle w:val="Akapitzlist"/>
        <w:spacing w:line="240" w:lineRule="auto"/>
        <w:ind w:left="851" w:right="991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B7925" w:rsidRPr="00B717C9" w:rsidRDefault="00DB7925" w:rsidP="00B717C9">
      <w:pPr>
        <w:ind w:left="851" w:right="991"/>
        <w:jc w:val="both"/>
        <w:rPr>
          <w:rFonts w:asciiTheme="minorHAnsi" w:hAnsiTheme="minorHAnsi"/>
          <w:sz w:val="20"/>
          <w:szCs w:val="20"/>
        </w:rPr>
      </w:pPr>
    </w:p>
    <w:sectPr w:rsidR="00DB7925" w:rsidRPr="00B717C9" w:rsidSect="009C54ED">
      <w:headerReference w:type="default" r:id="rId8"/>
      <w:footerReference w:type="default" r:id="rId9"/>
      <w:pgSz w:w="11906" w:h="16838"/>
      <w:pgMar w:top="353" w:right="566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28" w:rsidRDefault="00E94B28" w:rsidP="00354E2C">
      <w:pPr>
        <w:spacing w:line="240" w:lineRule="auto"/>
      </w:pPr>
      <w:r>
        <w:separator/>
      </w:r>
    </w:p>
  </w:endnote>
  <w:endnote w:type="continuationSeparator" w:id="0">
    <w:p w:rsidR="00E94B28" w:rsidRDefault="00E94B28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0" w:rsidRPr="005823D8" w:rsidRDefault="006838CD" w:rsidP="009C54E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     </w:t>
    </w:r>
    <w:r>
      <w:rPr>
        <w:noProof/>
        <w:szCs w:val="24"/>
        <w:lang w:eastAsia="pl-PL"/>
      </w:rPr>
      <w:drawing>
        <wp:inline distT="0" distB="0" distL="0" distR="0" wp14:anchorId="45FA2E41" wp14:editId="29CD3AA6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3D8">
      <w:rPr>
        <w:rFonts w:asciiTheme="majorHAnsi" w:eastAsiaTheme="majorEastAsia" w:hAnsiTheme="majorHAnsi" w:cstheme="majorBidi"/>
        <w:b/>
        <w:sz w:val="20"/>
        <w:szCs w:val="20"/>
      </w:rPr>
      <w:t xml:space="preserve">               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>Stow</w:t>
    </w:r>
    <w:r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Pr="005823D8">
      <w:rPr>
        <w:rFonts w:eastAsiaTheme="majorEastAsia"/>
        <w:b/>
        <w:sz w:val="18"/>
        <w:szCs w:val="18"/>
      </w:rPr>
      <w:t>Wspomagan</w:t>
    </w:r>
    <w:r w:rsidRPr="005823D8">
      <w:rPr>
        <w:b/>
        <w:noProof/>
        <w:sz w:val="18"/>
        <w:szCs w:val="18"/>
        <w:lang w:eastAsia="pl-PL"/>
      </w:rPr>
      <w:t>ia</w:t>
    </w:r>
    <w:r w:rsidRPr="005823D8">
      <w:rPr>
        <w:rFonts w:eastAsiaTheme="majorEastAsia"/>
        <w:b/>
        <w:sz w:val="18"/>
        <w:szCs w:val="18"/>
      </w:rPr>
      <w:t xml:space="preserve"> </w:t>
    </w:r>
    <w:r w:rsidR="006B5530" w:rsidRPr="005823D8">
      <w:rPr>
        <w:rFonts w:eastAsiaTheme="majorEastAsia"/>
        <w:b/>
        <w:sz w:val="18"/>
        <w:szCs w:val="18"/>
      </w:rPr>
      <w:t>Rozwoju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="005823D8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T</w:t>
    </w:r>
    <w:r w:rsidR="005823D8">
      <w:rPr>
        <w:rFonts w:asciiTheme="majorHAnsi" w:eastAsiaTheme="majorEastAsia" w:hAnsiTheme="majorHAnsi" w:cstheme="majorBidi"/>
        <w:b/>
        <w:sz w:val="18"/>
        <w:szCs w:val="18"/>
      </w:rPr>
      <w:t>itum</w:t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</w:t>
    </w:r>
    <w:r w:rsidR="009C54ED"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Pr="005823D8">
      <w:rPr>
        <w:noProof/>
        <w:color w:val="FF0000"/>
        <w:lang w:eastAsia="pl-PL"/>
      </w:rPr>
      <w:drawing>
        <wp:inline distT="0" distB="0" distL="0" distR="0" wp14:anchorId="5798AE8F" wp14:editId="176D9039">
          <wp:extent cx="876300" cy="517608"/>
          <wp:effectExtent l="0" t="0" r="0" b="0"/>
          <wp:docPr id="18" name="Obraz 18" descr="http://www.titum.pl/wp-content/uploads/2014/11/pfr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itum.pl/wp-content/uploads/2014/11/pfr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40" cy="52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   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Rzeszów, ul. Kwiatkowskiego 48a, 35-311 Rzeszów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28" w:rsidRDefault="00E94B28" w:rsidP="00354E2C">
      <w:pPr>
        <w:spacing w:line="240" w:lineRule="auto"/>
      </w:pPr>
      <w:r>
        <w:separator/>
      </w:r>
    </w:p>
  </w:footnote>
  <w:footnote w:type="continuationSeparator" w:id="0">
    <w:p w:rsidR="00E94B28" w:rsidRDefault="00E94B28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0880"/>
    <w:multiLevelType w:val="hybridMultilevel"/>
    <w:tmpl w:val="EF2CF6EC"/>
    <w:lvl w:ilvl="0" w:tplc="0415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1D08F6"/>
    <w:rsid w:val="002D33AF"/>
    <w:rsid w:val="00354E2C"/>
    <w:rsid w:val="005823D8"/>
    <w:rsid w:val="00587F19"/>
    <w:rsid w:val="006838CD"/>
    <w:rsid w:val="006B5530"/>
    <w:rsid w:val="00864BAF"/>
    <w:rsid w:val="00974086"/>
    <w:rsid w:val="00987400"/>
    <w:rsid w:val="009C54ED"/>
    <w:rsid w:val="009E7745"/>
    <w:rsid w:val="00B717C9"/>
    <w:rsid w:val="00B8238F"/>
    <w:rsid w:val="00BC465B"/>
    <w:rsid w:val="00C013D4"/>
    <w:rsid w:val="00CA31AD"/>
    <w:rsid w:val="00D84A0A"/>
    <w:rsid w:val="00DB7925"/>
    <w:rsid w:val="00DE6D6B"/>
    <w:rsid w:val="00E92424"/>
    <w:rsid w:val="00E94B28"/>
    <w:rsid w:val="00EC211E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57B5A"/>
  <w15:docId w15:val="{7469F828-065E-45FA-9A5D-77B973AE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F1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1167-0302-487E-AD30-B2D0C9D0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Stonia</cp:lastModifiedBy>
  <cp:revision>8</cp:revision>
  <cp:lastPrinted>2017-03-24T10:13:00Z</cp:lastPrinted>
  <dcterms:created xsi:type="dcterms:W3CDTF">2017-03-28T14:47:00Z</dcterms:created>
  <dcterms:modified xsi:type="dcterms:W3CDTF">2019-02-04T13:37:00Z</dcterms:modified>
</cp:coreProperties>
</file>